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33C8D" w14:textId="4F6A47FA" w:rsidR="005B3EEC" w:rsidRDefault="00F06AE1">
      <w:r>
        <w:rPr>
          <w:noProof/>
        </w:rPr>
        <w:drawing>
          <wp:inline distT="0" distB="0" distL="0" distR="0" wp14:anchorId="3B582C4B" wp14:editId="402DBF50">
            <wp:extent cx="2741398" cy="876300"/>
            <wp:effectExtent l="0" t="0" r="0" b="0"/>
            <wp:docPr id="17512280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22801" name="Picture 1" descr="A black background with blu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744473" cy="877283"/>
                    </a:xfrm>
                    <a:prstGeom prst="rect">
                      <a:avLst/>
                    </a:prstGeom>
                  </pic:spPr>
                </pic:pic>
              </a:graphicData>
            </a:graphic>
          </wp:inline>
        </w:drawing>
      </w:r>
    </w:p>
    <w:p w14:paraId="35799F67" w14:textId="77777777" w:rsidR="00F9542E" w:rsidRDefault="00F9542E">
      <w:pPr>
        <w:rPr>
          <w:rFonts w:ascii="Arial" w:hAnsi="Arial" w:cs="Arial"/>
          <w:sz w:val="24"/>
          <w:szCs w:val="24"/>
        </w:rPr>
      </w:pPr>
    </w:p>
    <w:p w14:paraId="04ABB861" w14:textId="77777777" w:rsidR="00F06AE1" w:rsidRPr="00F9542E" w:rsidRDefault="00F06AE1">
      <w:pPr>
        <w:rPr>
          <w:rFonts w:ascii="Arial" w:hAnsi="Arial" w:cs="Arial"/>
          <w:sz w:val="24"/>
          <w:szCs w:val="24"/>
        </w:rPr>
      </w:pPr>
    </w:p>
    <w:p w14:paraId="36D496D8" w14:textId="3559DAEC" w:rsidR="00F06AE1" w:rsidRPr="00F9542E" w:rsidRDefault="00F06AE1" w:rsidP="00F9542E">
      <w:pPr>
        <w:jc w:val="center"/>
        <w:rPr>
          <w:rFonts w:ascii="Arial" w:hAnsi="Arial" w:cs="Arial"/>
          <w:b/>
          <w:bCs/>
          <w:sz w:val="48"/>
          <w:szCs w:val="48"/>
        </w:rPr>
      </w:pPr>
      <w:r w:rsidRPr="00F9542E">
        <w:rPr>
          <w:rFonts w:ascii="Arial" w:hAnsi="Arial" w:cs="Arial"/>
          <w:b/>
          <w:bCs/>
          <w:sz w:val="48"/>
          <w:szCs w:val="48"/>
        </w:rPr>
        <w:t>Tim Hortons Smile Cookie Campaign raises more than $23,000 for TSCRC</w:t>
      </w:r>
    </w:p>
    <w:p w14:paraId="66EDC942" w14:textId="77777777" w:rsidR="00F06AE1" w:rsidRPr="00F9542E" w:rsidRDefault="00F06AE1">
      <w:pPr>
        <w:rPr>
          <w:rFonts w:ascii="Arial" w:hAnsi="Arial" w:cs="Arial"/>
          <w:sz w:val="24"/>
          <w:szCs w:val="24"/>
        </w:rPr>
      </w:pPr>
    </w:p>
    <w:p w14:paraId="27EDB997" w14:textId="1B8595E5" w:rsidR="00F06AE1" w:rsidRPr="00F9542E" w:rsidRDefault="00F9542E">
      <w:pPr>
        <w:rPr>
          <w:rFonts w:ascii="Arial" w:hAnsi="Arial" w:cs="Arial"/>
          <w:sz w:val="24"/>
          <w:szCs w:val="24"/>
        </w:rPr>
      </w:pPr>
      <w:r w:rsidRPr="005504A0">
        <w:rPr>
          <w:rFonts w:ascii="Arial" w:hAnsi="Arial" w:cs="Arial"/>
          <w:i/>
          <w:iCs/>
          <w:sz w:val="24"/>
          <w:szCs w:val="24"/>
        </w:rPr>
        <w:t>(For immediate release May 6</w:t>
      </w:r>
      <w:r w:rsidR="005504A0" w:rsidRPr="005504A0">
        <w:rPr>
          <w:rFonts w:ascii="Arial" w:hAnsi="Arial" w:cs="Arial"/>
          <w:i/>
          <w:iCs/>
          <w:sz w:val="24"/>
          <w:szCs w:val="24"/>
        </w:rPr>
        <w:t>,</w:t>
      </w:r>
      <w:r w:rsidRPr="005504A0">
        <w:rPr>
          <w:rFonts w:ascii="Arial" w:hAnsi="Arial" w:cs="Arial"/>
          <w:i/>
          <w:iCs/>
          <w:sz w:val="24"/>
          <w:szCs w:val="24"/>
        </w:rPr>
        <w:t xml:space="preserve"> 2025)</w:t>
      </w:r>
      <w:r>
        <w:rPr>
          <w:rFonts w:ascii="Arial" w:hAnsi="Arial" w:cs="Arial"/>
          <w:sz w:val="24"/>
          <w:szCs w:val="24"/>
        </w:rPr>
        <w:t xml:space="preserve"> —</w:t>
      </w:r>
      <w:r w:rsidR="00F06AE1" w:rsidRPr="00F9542E">
        <w:rPr>
          <w:rFonts w:ascii="Arial" w:hAnsi="Arial" w:cs="Arial"/>
          <w:sz w:val="24"/>
          <w:szCs w:val="24"/>
        </w:rPr>
        <w:t xml:space="preserve"> The recent Smile Cookie campaign has made Tim Hortons</w:t>
      </w:r>
      <w:r w:rsidR="00D543D4" w:rsidRPr="00F9542E">
        <w:rPr>
          <w:rFonts w:ascii="Arial" w:hAnsi="Arial" w:cs="Arial"/>
          <w:sz w:val="24"/>
          <w:szCs w:val="24"/>
        </w:rPr>
        <w:t xml:space="preserve"> Thompson</w:t>
      </w:r>
      <w:r w:rsidR="00F06AE1" w:rsidRPr="00F9542E">
        <w:rPr>
          <w:rFonts w:ascii="Arial" w:hAnsi="Arial" w:cs="Arial"/>
          <w:sz w:val="24"/>
          <w:szCs w:val="24"/>
        </w:rPr>
        <w:t xml:space="preserve"> the largest single business donor to the Thompson Seniors Community Resource Council (TSCRC). The campaign brought in $23,094 in sales of Smile Cookies and Smile Cookie plushies. 100% of these sales are being donated to the TSCRC.</w:t>
      </w:r>
    </w:p>
    <w:p w14:paraId="008EBDC3" w14:textId="06E4DC63" w:rsidR="00F06AE1" w:rsidRPr="00F9542E" w:rsidRDefault="00F06AE1">
      <w:pPr>
        <w:rPr>
          <w:rFonts w:ascii="Arial" w:hAnsi="Arial" w:cs="Arial"/>
          <w:sz w:val="24"/>
          <w:szCs w:val="24"/>
        </w:rPr>
      </w:pPr>
      <w:r w:rsidRPr="00F9542E">
        <w:rPr>
          <w:rFonts w:ascii="Arial" w:hAnsi="Arial" w:cs="Arial"/>
          <w:sz w:val="24"/>
          <w:szCs w:val="24"/>
        </w:rPr>
        <w:t>“I cannot tell you how delighted we are with this donation,” said TSCRC Chairperson Molly Stapleton. “It comes at a time when the combination of rising prices and the need to obtain a place of our own makes fund raising critical. This donation will help both programming and obtaining our goal of a place of our own.”</w:t>
      </w:r>
    </w:p>
    <w:p w14:paraId="0C8EB8E0" w14:textId="7947AE13" w:rsidR="00F06AE1" w:rsidRPr="00F9542E" w:rsidRDefault="00F06AE1">
      <w:pPr>
        <w:rPr>
          <w:rFonts w:ascii="Arial" w:hAnsi="Arial" w:cs="Arial"/>
          <w:sz w:val="24"/>
          <w:szCs w:val="24"/>
        </w:rPr>
      </w:pPr>
      <w:r w:rsidRPr="00F9542E">
        <w:rPr>
          <w:rFonts w:ascii="Arial" w:hAnsi="Arial" w:cs="Arial"/>
          <w:sz w:val="24"/>
          <w:szCs w:val="24"/>
        </w:rPr>
        <w:t>“Also,” Stapleton continued, “I cannot thank the Tim Hortons staff enough. They were so friendly and helpful. And of course, our dozens of volunteers worked hard to obtain pre-sales of cookies</w:t>
      </w:r>
      <w:r w:rsidR="007C0D26" w:rsidRPr="00F9542E">
        <w:rPr>
          <w:rFonts w:ascii="Arial" w:hAnsi="Arial" w:cs="Arial"/>
          <w:sz w:val="24"/>
          <w:szCs w:val="24"/>
        </w:rPr>
        <w:t>, as well as decorating and selling cookies.”</w:t>
      </w:r>
    </w:p>
    <w:p w14:paraId="543D7B95" w14:textId="0E9F798A" w:rsidR="007C0D26" w:rsidRPr="00F9542E" w:rsidRDefault="007C0D26">
      <w:pPr>
        <w:rPr>
          <w:rFonts w:ascii="Arial" w:hAnsi="Arial" w:cs="Arial"/>
          <w:sz w:val="24"/>
          <w:szCs w:val="24"/>
        </w:rPr>
      </w:pPr>
      <w:r w:rsidRPr="00F9542E">
        <w:rPr>
          <w:rFonts w:ascii="Arial" w:hAnsi="Arial" w:cs="Arial"/>
          <w:sz w:val="24"/>
          <w:szCs w:val="24"/>
        </w:rPr>
        <w:t xml:space="preserve">“We are pleased to be able to help the community in this way,” said Tim Hortons Manager Ronak Patel. “And we are amazed at the generosity of the people and businesses of Thompson. The Tim Hortons Smile Cookie campaign is Canada-wide. And, in Manitoba, </w:t>
      </w:r>
      <w:r w:rsidR="00DC0312" w:rsidRPr="00F9542E">
        <w:rPr>
          <w:rFonts w:ascii="Arial" w:hAnsi="Arial" w:cs="Arial"/>
          <w:sz w:val="24"/>
          <w:szCs w:val="24"/>
        </w:rPr>
        <w:t>Thompson Tim Hortons was in the Top 10 in Manitoba</w:t>
      </w:r>
      <w:r w:rsidRPr="00F9542E">
        <w:rPr>
          <w:rFonts w:ascii="Arial" w:hAnsi="Arial" w:cs="Arial"/>
          <w:sz w:val="24"/>
          <w:szCs w:val="24"/>
        </w:rPr>
        <w:t xml:space="preserve"> in cookie sales. That’s impressive when you consider the other sellers are in larger cities or have larger surrounding populations.”</w:t>
      </w:r>
    </w:p>
    <w:p w14:paraId="71336696" w14:textId="0A34E115" w:rsidR="007C0D26" w:rsidRPr="00F9542E" w:rsidRDefault="007C0D26">
      <w:pPr>
        <w:rPr>
          <w:rFonts w:ascii="Arial" w:hAnsi="Arial" w:cs="Arial"/>
          <w:sz w:val="24"/>
          <w:szCs w:val="24"/>
        </w:rPr>
      </w:pPr>
      <w:r w:rsidRPr="00F9542E">
        <w:rPr>
          <w:rFonts w:ascii="Arial" w:hAnsi="Arial" w:cs="Arial"/>
          <w:sz w:val="24"/>
          <w:szCs w:val="24"/>
        </w:rPr>
        <w:t xml:space="preserve">If you would like to learn more about the work of the Thompson Seniors Community Resource Council, contact them at </w:t>
      </w:r>
      <w:hyperlink r:id="rId5" w:history="1">
        <w:r w:rsidRPr="00F9542E">
          <w:rPr>
            <w:rStyle w:val="Hyperlink"/>
            <w:rFonts w:ascii="Arial" w:hAnsi="Arial" w:cs="Arial"/>
            <w:sz w:val="24"/>
            <w:szCs w:val="24"/>
          </w:rPr>
          <w:t>thompsonseniors55@gmail.com</w:t>
        </w:r>
      </w:hyperlink>
      <w:r w:rsidRPr="00F9542E">
        <w:rPr>
          <w:rFonts w:ascii="Arial" w:hAnsi="Arial" w:cs="Arial"/>
          <w:sz w:val="24"/>
          <w:szCs w:val="24"/>
        </w:rPr>
        <w:t xml:space="preserve"> or 204-677-0987 or visit their website at </w:t>
      </w:r>
      <w:hyperlink r:id="rId6" w:history="1">
        <w:r w:rsidRPr="00F9542E">
          <w:rPr>
            <w:rStyle w:val="Hyperlink"/>
            <w:rFonts w:ascii="Arial" w:hAnsi="Arial" w:cs="Arial"/>
            <w:sz w:val="24"/>
            <w:szCs w:val="24"/>
          </w:rPr>
          <w:t>www.thompsonseniors.ca</w:t>
        </w:r>
      </w:hyperlink>
      <w:r w:rsidRPr="00F9542E">
        <w:rPr>
          <w:rFonts w:ascii="Arial" w:hAnsi="Arial" w:cs="Arial"/>
          <w:sz w:val="24"/>
          <w:szCs w:val="24"/>
        </w:rPr>
        <w:t>.</w:t>
      </w:r>
    </w:p>
    <w:p w14:paraId="625238EF" w14:textId="77777777" w:rsidR="007C0D26" w:rsidRPr="00F9542E" w:rsidRDefault="007C0D26">
      <w:pPr>
        <w:rPr>
          <w:rFonts w:ascii="Arial" w:hAnsi="Arial" w:cs="Arial"/>
          <w:sz w:val="24"/>
          <w:szCs w:val="24"/>
        </w:rPr>
      </w:pPr>
    </w:p>
    <w:p w14:paraId="6195E915" w14:textId="5D74EC53" w:rsidR="007C0D26" w:rsidRPr="00F9542E" w:rsidRDefault="007C0D26" w:rsidP="007C0D26">
      <w:pPr>
        <w:jc w:val="center"/>
        <w:rPr>
          <w:rFonts w:ascii="Arial" w:hAnsi="Arial" w:cs="Arial"/>
          <w:sz w:val="24"/>
          <w:szCs w:val="24"/>
        </w:rPr>
      </w:pPr>
      <w:r w:rsidRPr="00F9542E">
        <w:rPr>
          <w:rFonts w:ascii="Arial" w:hAnsi="Arial" w:cs="Arial"/>
          <w:sz w:val="24"/>
          <w:szCs w:val="24"/>
        </w:rPr>
        <w:t>-30-</w:t>
      </w:r>
    </w:p>
    <w:sectPr w:rsidR="007C0D26" w:rsidRPr="00F954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E1"/>
    <w:rsid w:val="0049771C"/>
    <w:rsid w:val="005504A0"/>
    <w:rsid w:val="005B3EEC"/>
    <w:rsid w:val="00786D44"/>
    <w:rsid w:val="007C0D26"/>
    <w:rsid w:val="00A22F58"/>
    <w:rsid w:val="00D543D4"/>
    <w:rsid w:val="00DC0312"/>
    <w:rsid w:val="00F06AE1"/>
    <w:rsid w:val="00F954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E0911"/>
  <w15:chartTrackingRefBased/>
  <w15:docId w15:val="{47E90CAE-6E0D-4CAE-9A40-97EB6CBA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A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6A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6A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6A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6A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6A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A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A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A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A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A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6A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A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6A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6A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A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A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AE1"/>
    <w:rPr>
      <w:rFonts w:eastAsiaTheme="majorEastAsia" w:cstheme="majorBidi"/>
      <w:color w:val="272727" w:themeColor="text1" w:themeTint="D8"/>
    </w:rPr>
  </w:style>
  <w:style w:type="paragraph" w:styleId="Title">
    <w:name w:val="Title"/>
    <w:basedOn w:val="Normal"/>
    <w:next w:val="Normal"/>
    <w:link w:val="TitleChar"/>
    <w:uiPriority w:val="10"/>
    <w:qFormat/>
    <w:rsid w:val="00F06A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A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A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A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AE1"/>
    <w:pPr>
      <w:spacing w:before="160"/>
      <w:jc w:val="center"/>
    </w:pPr>
    <w:rPr>
      <w:i/>
      <w:iCs/>
      <w:color w:val="404040" w:themeColor="text1" w:themeTint="BF"/>
    </w:rPr>
  </w:style>
  <w:style w:type="character" w:customStyle="1" w:styleId="QuoteChar">
    <w:name w:val="Quote Char"/>
    <w:basedOn w:val="DefaultParagraphFont"/>
    <w:link w:val="Quote"/>
    <w:uiPriority w:val="29"/>
    <w:rsid w:val="00F06AE1"/>
    <w:rPr>
      <w:i/>
      <w:iCs/>
      <w:color w:val="404040" w:themeColor="text1" w:themeTint="BF"/>
    </w:rPr>
  </w:style>
  <w:style w:type="paragraph" w:styleId="ListParagraph">
    <w:name w:val="List Paragraph"/>
    <w:basedOn w:val="Normal"/>
    <w:uiPriority w:val="34"/>
    <w:qFormat/>
    <w:rsid w:val="00F06AE1"/>
    <w:pPr>
      <w:ind w:left="720"/>
      <w:contextualSpacing/>
    </w:pPr>
  </w:style>
  <w:style w:type="character" w:styleId="IntenseEmphasis">
    <w:name w:val="Intense Emphasis"/>
    <w:basedOn w:val="DefaultParagraphFont"/>
    <w:uiPriority w:val="21"/>
    <w:qFormat/>
    <w:rsid w:val="00F06AE1"/>
    <w:rPr>
      <w:i/>
      <w:iCs/>
      <w:color w:val="0F4761" w:themeColor="accent1" w:themeShade="BF"/>
    </w:rPr>
  </w:style>
  <w:style w:type="paragraph" w:styleId="IntenseQuote">
    <w:name w:val="Intense Quote"/>
    <w:basedOn w:val="Normal"/>
    <w:next w:val="Normal"/>
    <w:link w:val="IntenseQuoteChar"/>
    <w:uiPriority w:val="30"/>
    <w:qFormat/>
    <w:rsid w:val="00F06A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6AE1"/>
    <w:rPr>
      <w:i/>
      <w:iCs/>
      <w:color w:val="0F4761" w:themeColor="accent1" w:themeShade="BF"/>
    </w:rPr>
  </w:style>
  <w:style w:type="character" w:styleId="IntenseReference">
    <w:name w:val="Intense Reference"/>
    <w:basedOn w:val="DefaultParagraphFont"/>
    <w:uiPriority w:val="32"/>
    <w:qFormat/>
    <w:rsid w:val="00F06AE1"/>
    <w:rPr>
      <w:b/>
      <w:bCs/>
      <w:smallCaps/>
      <w:color w:val="0F4761" w:themeColor="accent1" w:themeShade="BF"/>
      <w:spacing w:val="5"/>
    </w:rPr>
  </w:style>
  <w:style w:type="character" w:styleId="Hyperlink">
    <w:name w:val="Hyperlink"/>
    <w:basedOn w:val="DefaultParagraphFont"/>
    <w:uiPriority w:val="99"/>
    <w:unhideWhenUsed/>
    <w:rsid w:val="007C0D26"/>
    <w:rPr>
      <w:color w:val="467886" w:themeColor="hyperlink"/>
      <w:u w:val="single"/>
    </w:rPr>
  </w:style>
  <w:style w:type="character" w:styleId="UnresolvedMention">
    <w:name w:val="Unresolved Mention"/>
    <w:basedOn w:val="DefaultParagraphFont"/>
    <w:uiPriority w:val="99"/>
    <w:semiHidden/>
    <w:unhideWhenUsed/>
    <w:rsid w:val="007C0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ompsonseniors.ca" TargetMode="External"/><Relationship Id="rId5" Type="http://schemas.openxmlformats.org/officeDocument/2006/relationships/hyperlink" Target="mailto:thompsonseniors55@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Byer</dc:creator>
  <cp:keywords/>
  <dc:description/>
  <cp:lastModifiedBy>Penny Byer</cp:lastModifiedBy>
  <cp:revision>5</cp:revision>
  <dcterms:created xsi:type="dcterms:W3CDTF">2025-05-06T14:16:00Z</dcterms:created>
  <dcterms:modified xsi:type="dcterms:W3CDTF">2025-05-06T16:10:00Z</dcterms:modified>
</cp:coreProperties>
</file>